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E85AA" w14:textId="77777777" w:rsidR="00E967DA" w:rsidRDefault="00E967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79E85AB" w14:textId="77777777" w:rsidR="00E967DA" w:rsidRDefault="00E967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79E85B2" w14:textId="77777777" w:rsidR="00E967DA" w:rsidRDefault="00E967D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679E85B4" w14:textId="42E724C0" w:rsidR="00E967DA" w:rsidRPr="00E316F9" w:rsidRDefault="008743CE" w:rsidP="008743CE">
      <w:pPr>
        <w:jc w:val="center"/>
        <w:rPr>
          <w:rFonts w:ascii="Calibri" w:eastAsia="Calibri" w:hAnsi="Calibri" w:cs="Calibri"/>
          <w:color w:val="0070C0"/>
          <w:sz w:val="36"/>
          <w:szCs w:val="36"/>
        </w:rPr>
      </w:pPr>
      <w:r w:rsidRPr="00E316F9">
        <w:rPr>
          <w:rFonts w:ascii="Calibri" w:eastAsia="Calibri" w:hAnsi="Calibri" w:cs="Calibri"/>
          <w:color w:val="0070C0"/>
          <w:sz w:val="36"/>
          <w:szCs w:val="36"/>
        </w:rPr>
        <w:t>Comunicat de presă</w:t>
      </w:r>
    </w:p>
    <w:p w14:paraId="3879AFD8" w14:textId="5FA2C9A6" w:rsidR="008743CE" w:rsidRPr="00E316F9" w:rsidRDefault="008743CE" w:rsidP="008743CE">
      <w:pPr>
        <w:jc w:val="center"/>
        <w:rPr>
          <w:rFonts w:ascii="Calibri" w:eastAsia="Calibri" w:hAnsi="Calibri" w:cs="Calibri"/>
          <w:color w:val="0070C0"/>
          <w:sz w:val="36"/>
          <w:szCs w:val="36"/>
          <w:lang w:val="en-GB"/>
        </w:rPr>
      </w:pPr>
      <w:r w:rsidRPr="00E316F9">
        <w:rPr>
          <w:rFonts w:ascii="Calibri" w:eastAsia="Calibri" w:hAnsi="Calibri" w:cs="Calibri"/>
          <w:color w:val="0070C0"/>
          <w:sz w:val="36"/>
          <w:szCs w:val="36"/>
          <w:lang w:val="en-GB"/>
        </w:rPr>
        <w:t xml:space="preserve">“PNRR: Fonduri pentru </w:t>
      </w:r>
      <w:r w:rsidRPr="00E316F9">
        <w:rPr>
          <w:rFonts w:ascii="Calibri" w:eastAsia="Calibri" w:hAnsi="Calibri" w:cs="Calibri"/>
          <w:color w:val="0070C0"/>
          <w:sz w:val="36"/>
          <w:szCs w:val="36"/>
        </w:rPr>
        <w:t>România modernă și reformată</w:t>
      </w:r>
      <w:r w:rsidRPr="00E316F9">
        <w:rPr>
          <w:rFonts w:ascii="Calibri" w:eastAsia="Calibri" w:hAnsi="Calibri" w:cs="Calibri"/>
          <w:color w:val="0070C0"/>
          <w:sz w:val="36"/>
          <w:szCs w:val="36"/>
          <w:lang w:val="en-GB"/>
        </w:rPr>
        <w:t>”</w:t>
      </w:r>
    </w:p>
    <w:p w14:paraId="08CE1A20" w14:textId="77777777" w:rsidR="008743CE" w:rsidRPr="008743CE" w:rsidRDefault="008743CE" w:rsidP="008743CE">
      <w:pPr>
        <w:jc w:val="center"/>
        <w:rPr>
          <w:rFonts w:ascii="Calibri" w:eastAsia="Calibri" w:hAnsi="Calibri" w:cs="Calibri"/>
          <w:b/>
          <w:sz w:val="36"/>
          <w:szCs w:val="36"/>
        </w:rPr>
      </w:pPr>
    </w:p>
    <w:p w14:paraId="6F9F12F2" w14:textId="0331C386" w:rsidR="008743CE" w:rsidRDefault="00C946BA" w:rsidP="008743CE">
      <w:pPr>
        <w:jc w:val="both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b/>
          <w:i/>
          <w:sz w:val="28"/>
          <w:szCs w:val="28"/>
        </w:rPr>
        <w:t xml:space="preserve">Școala Gimnazială Căzănești, județul Mehedinți </w:t>
      </w:r>
      <w:r w:rsidR="008743CE" w:rsidRPr="008743CE">
        <w:rPr>
          <w:rFonts w:asciiTheme="majorHAnsi" w:hAnsiTheme="majorHAnsi" w:cstheme="majorHAnsi"/>
          <w:sz w:val="28"/>
          <w:szCs w:val="28"/>
        </w:rPr>
        <w:t>este beneficiar</w:t>
      </w:r>
      <w:r>
        <w:rPr>
          <w:rFonts w:asciiTheme="majorHAnsi" w:hAnsiTheme="majorHAnsi" w:cstheme="majorHAnsi"/>
          <w:sz w:val="28"/>
          <w:szCs w:val="28"/>
        </w:rPr>
        <w:t>a</w:t>
      </w:r>
      <w:r w:rsidR="008743CE" w:rsidRPr="008743CE">
        <w:rPr>
          <w:rFonts w:asciiTheme="majorHAnsi" w:hAnsiTheme="majorHAnsi" w:cstheme="majorHAnsi"/>
          <w:sz w:val="28"/>
          <w:szCs w:val="28"/>
        </w:rPr>
        <w:t xml:space="preserve"> unui proiect în cadrul </w:t>
      </w:r>
      <w:r w:rsidR="008743CE" w:rsidRPr="008743CE">
        <w:rPr>
          <w:rFonts w:asciiTheme="majorHAnsi" w:hAnsiTheme="majorHAnsi" w:cstheme="majorHAnsi"/>
          <w:b/>
          <w:sz w:val="28"/>
          <w:szCs w:val="28"/>
        </w:rPr>
        <w:t>Programulului Național pentru Reducerea Abandonului Școlar</w:t>
      </w:r>
      <w:r w:rsidR="008743CE">
        <w:rPr>
          <w:rFonts w:asciiTheme="majorHAnsi" w:hAnsiTheme="majorHAnsi" w:cstheme="majorHAnsi"/>
          <w:b/>
          <w:sz w:val="28"/>
          <w:szCs w:val="28"/>
        </w:rPr>
        <w:t xml:space="preserve"> (PNRAS) </w:t>
      </w:r>
      <w:r w:rsidR="008743CE">
        <w:rPr>
          <w:rFonts w:asciiTheme="majorHAnsi" w:hAnsiTheme="majorHAnsi" w:cstheme="majorHAnsi"/>
          <w:sz w:val="28"/>
          <w:szCs w:val="28"/>
        </w:rPr>
        <w:t xml:space="preserve">– runda </w:t>
      </w:r>
      <w:r>
        <w:rPr>
          <w:rFonts w:asciiTheme="majorHAnsi" w:hAnsiTheme="majorHAnsi" w:cstheme="majorHAnsi"/>
          <w:sz w:val="28"/>
          <w:szCs w:val="28"/>
        </w:rPr>
        <w:t xml:space="preserve">2 (seria a II-a) </w:t>
      </w:r>
      <w:r w:rsidR="00F2221C">
        <w:rPr>
          <w:rFonts w:asciiTheme="majorHAnsi" w:hAnsiTheme="majorHAnsi" w:cstheme="majorHAnsi"/>
          <w:sz w:val="28"/>
          <w:szCs w:val="28"/>
        </w:rPr>
        <w:t>2023</w:t>
      </w:r>
      <w:r w:rsidR="008743CE">
        <w:rPr>
          <w:rFonts w:asciiTheme="majorHAnsi" w:hAnsiTheme="majorHAnsi" w:cstheme="majorHAnsi"/>
          <w:sz w:val="28"/>
          <w:szCs w:val="28"/>
        </w:rPr>
        <w:t xml:space="preserve">, cu finanțare din </w:t>
      </w:r>
      <w:r w:rsidR="008743CE" w:rsidRPr="008743CE">
        <w:rPr>
          <w:rFonts w:asciiTheme="majorHAnsi" w:hAnsiTheme="majorHAnsi" w:cstheme="majorHAnsi"/>
          <w:b/>
          <w:sz w:val="28"/>
          <w:szCs w:val="28"/>
        </w:rPr>
        <w:t>Planul Național pentru Redresare și Reziliență</w:t>
      </w:r>
      <w:r w:rsidR="008743CE">
        <w:rPr>
          <w:rFonts w:asciiTheme="majorHAnsi" w:hAnsiTheme="majorHAnsi" w:cstheme="majorHAnsi"/>
          <w:sz w:val="28"/>
          <w:szCs w:val="28"/>
        </w:rPr>
        <w:t xml:space="preserve"> aferent </w:t>
      </w:r>
      <w:r w:rsidR="008743CE" w:rsidRPr="008B60B2">
        <w:rPr>
          <w:rFonts w:asciiTheme="majorHAnsi" w:hAnsiTheme="majorHAnsi" w:cstheme="majorHAnsi"/>
          <w:i/>
          <w:sz w:val="28"/>
          <w:szCs w:val="28"/>
        </w:rPr>
        <w:t>Reformei 3. Reforma sistemului de învățământ obligatoriu pentru prevenirea și reducerea părăsirii timpurii a școli</w:t>
      </w:r>
      <w:r w:rsidR="008B60B2">
        <w:rPr>
          <w:rFonts w:asciiTheme="majorHAnsi" w:hAnsiTheme="majorHAnsi" w:cstheme="majorHAnsi"/>
          <w:sz w:val="28"/>
          <w:szCs w:val="28"/>
        </w:rPr>
        <w:t xml:space="preserve">, din cadrul </w:t>
      </w:r>
      <w:r w:rsidR="008B60B2" w:rsidRPr="008B60B2">
        <w:rPr>
          <w:rFonts w:asciiTheme="majorHAnsi" w:hAnsiTheme="majorHAnsi" w:cstheme="majorHAnsi"/>
          <w:i/>
          <w:sz w:val="28"/>
          <w:szCs w:val="28"/>
        </w:rPr>
        <w:t>Componentei C.15 Educație din PNRR</w:t>
      </w:r>
      <w:r w:rsidR="008B60B2">
        <w:rPr>
          <w:rFonts w:asciiTheme="majorHAnsi" w:hAnsiTheme="majorHAnsi" w:cstheme="majorHAnsi"/>
          <w:sz w:val="28"/>
          <w:szCs w:val="28"/>
        </w:rPr>
        <w:t>.</w:t>
      </w:r>
    </w:p>
    <w:p w14:paraId="19131912" w14:textId="77777777" w:rsidR="008B60B2" w:rsidRDefault="008B60B2" w:rsidP="008743CE">
      <w:pPr>
        <w:jc w:val="both"/>
        <w:rPr>
          <w:rFonts w:asciiTheme="majorHAnsi" w:hAnsiTheme="majorHAnsi" w:cstheme="majorHAnsi"/>
          <w:sz w:val="28"/>
          <w:szCs w:val="28"/>
        </w:rPr>
      </w:pPr>
    </w:p>
    <w:p w14:paraId="6F613594" w14:textId="71CBD77C" w:rsidR="00ED56F4" w:rsidRPr="00F2221C" w:rsidRDefault="00ED56F4" w:rsidP="00ED56F4">
      <w:pPr>
        <w:rPr>
          <w:rFonts w:asciiTheme="majorHAnsi" w:hAnsiTheme="majorHAnsi" w:cstheme="majorHAnsi"/>
          <w:b/>
          <w:i/>
          <w:sz w:val="28"/>
          <w:szCs w:val="28"/>
        </w:rPr>
      </w:pPr>
      <w:r w:rsidRPr="008B60B2">
        <w:rPr>
          <w:rFonts w:asciiTheme="majorHAnsi" w:hAnsiTheme="majorHAnsi" w:cstheme="majorHAnsi"/>
          <w:b/>
          <w:sz w:val="28"/>
          <w:szCs w:val="28"/>
        </w:rPr>
        <w:t>Titlul proiectului</w:t>
      </w:r>
      <w:r w:rsidRPr="008B60B2">
        <w:rPr>
          <w:rFonts w:asciiTheme="majorHAnsi" w:hAnsiTheme="majorHAnsi" w:cstheme="majorHAnsi"/>
          <w:sz w:val="28"/>
          <w:szCs w:val="28"/>
        </w:rPr>
        <w:t xml:space="preserve">: </w:t>
      </w:r>
      <w:r w:rsidR="00F2221C" w:rsidRPr="00F2221C">
        <w:rPr>
          <w:rFonts w:asciiTheme="majorHAnsi" w:hAnsiTheme="majorHAnsi" w:cstheme="majorHAnsi"/>
          <w:b/>
          <w:i/>
          <w:sz w:val="28"/>
          <w:szCs w:val="28"/>
        </w:rPr>
        <w:t>Educația</w:t>
      </w:r>
      <w:r w:rsidR="00C946BA">
        <w:rPr>
          <w:rFonts w:asciiTheme="majorHAnsi" w:hAnsiTheme="majorHAnsi" w:cstheme="majorHAnsi"/>
          <w:b/>
          <w:i/>
          <w:sz w:val="28"/>
          <w:szCs w:val="28"/>
        </w:rPr>
        <w:t xml:space="preserve"> contează</w:t>
      </w:r>
      <w:r w:rsidR="00F2221C" w:rsidRPr="00F2221C">
        <w:rPr>
          <w:rFonts w:asciiTheme="majorHAnsi" w:hAnsiTheme="majorHAnsi" w:cstheme="majorHAnsi"/>
          <w:b/>
          <w:i/>
          <w:sz w:val="28"/>
          <w:szCs w:val="28"/>
        </w:rPr>
        <w:t>!</w:t>
      </w:r>
    </w:p>
    <w:p w14:paraId="7F5172DC" w14:textId="5AF8AF34" w:rsidR="00ED56F4" w:rsidRPr="00F2221C" w:rsidRDefault="008B60B2" w:rsidP="00ED56F4">
      <w:pPr>
        <w:rPr>
          <w:rFonts w:asciiTheme="majorHAnsi" w:hAnsiTheme="majorHAnsi" w:cstheme="majorHAnsi"/>
          <w:i/>
          <w:sz w:val="28"/>
          <w:szCs w:val="28"/>
        </w:rPr>
      </w:pPr>
      <w:r w:rsidRPr="00BC3C45">
        <w:rPr>
          <w:rFonts w:asciiTheme="majorHAnsi" w:hAnsiTheme="majorHAnsi" w:cstheme="majorHAnsi"/>
          <w:b/>
          <w:i/>
          <w:sz w:val="28"/>
          <w:szCs w:val="28"/>
        </w:rPr>
        <w:t>Valoare totală proiect</w:t>
      </w:r>
      <w:r w:rsidRPr="00F2221C">
        <w:rPr>
          <w:rFonts w:asciiTheme="majorHAnsi" w:hAnsiTheme="majorHAnsi" w:cstheme="majorHAnsi"/>
          <w:i/>
          <w:sz w:val="28"/>
          <w:szCs w:val="28"/>
        </w:rPr>
        <w:t xml:space="preserve">: </w:t>
      </w:r>
      <w:r w:rsidR="00F2221C" w:rsidRPr="00F2221C">
        <w:rPr>
          <w:rFonts w:asciiTheme="majorHAnsi" w:hAnsiTheme="majorHAnsi" w:cstheme="majorHAnsi"/>
          <w:b/>
          <w:i/>
          <w:sz w:val="28"/>
          <w:szCs w:val="28"/>
        </w:rPr>
        <w:t>1</w:t>
      </w:r>
      <w:r w:rsidR="00C946BA">
        <w:rPr>
          <w:rFonts w:asciiTheme="majorHAnsi" w:hAnsiTheme="majorHAnsi" w:cstheme="majorHAnsi"/>
          <w:b/>
          <w:i/>
          <w:sz w:val="28"/>
          <w:szCs w:val="28"/>
        </w:rPr>
        <w:t>36.800</w:t>
      </w:r>
      <w:r w:rsidRPr="00F2221C">
        <w:rPr>
          <w:rFonts w:asciiTheme="majorHAnsi" w:hAnsiTheme="majorHAnsi" w:cstheme="majorHAnsi"/>
          <w:b/>
          <w:i/>
          <w:sz w:val="28"/>
          <w:szCs w:val="28"/>
        </w:rPr>
        <w:t xml:space="preserve"> lei</w:t>
      </w:r>
    </w:p>
    <w:p w14:paraId="2F315BC0" w14:textId="77777777" w:rsidR="00F2221C" w:rsidRPr="00F2221C" w:rsidRDefault="00F2221C" w:rsidP="00ED56F4">
      <w:pPr>
        <w:rPr>
          <w:rFonts w:asciiTheme="majorHAnsi" w:hAnsiTheme="majorHAnsi" w:cstheme="majorHAnsi"/>
          <w:i/>
          <w:sz w:val="28"/>
          <w:szCs w:val="28"/>
        </w:rPr>
      </w:pPr>
    </w:p>
    <w:p w14:paraId="73D44106" w14:textId="5568C3EE" w:rsidR="008B60B2" w:rsidRPr="00F2221C" w:rsidRDefault="008B60B2" w:rsidP="00ED56F4">
      <w:pPr>
        <w:rPr>
          <w:rFonts w:asciiTheme="majorHAnsi" w:hAnsiTheme="majorHAnsi" w:cstheme="majorHAnsi"/>
          <w:i/>
          <w:sz w:val="28"/>
          <w:szCs w:val="28"/>
        </w:rPr>
      </w:pPr>
      <w:r w:rsidRPr="00BC3C45">
        <w:rPr>
          <w:rFonts w:asciiTheme="majorHAnsi" w:hAnsiTheme="majorHAnsi" w:cstheme="majorHAnsi"/>
          <w:b/>
          <w:i/>
          <w:sz w:val="28"/>
          <w:szCs w:val="28"/>
        </w:rPr>
        <w:t>Perioada de implementare</w:t>
      </w:r>
      <w:r w:rsidRPr="00C946BA">
        <w:rPr>
          <w:rFonts w:asciiTheme="majorHAnsi" w:hAnsiTheme="majorHAnsi" w:cstheme="majorHAnsi"/>
          <w:i/>
          <w:sz w:val="28"/>
          <w:szCs w:val="28"/>
          <w:highlight w:val="yellow"/>
        </w:rPr>
        <w:t xml:space="preserve">: </w:t>
      </w:r>
      <w:r w:rsidR="00F2221C" w:rsidRPr="00C946BA">
        <w:rPr>
          <w:rFonts w:asciiTheme="majorHAnsi" w:hAnsiTheme="majorHAnsi" w:cstheme="majorHAnsi"/>
          <w:b/>
          <w:i/>
          <w:sz w:val="28"/>
          <w:szCs w:val="28"/>
          <w:highlight w:val="yellow"/>
        </w:rPr>
        <w:t xml:space="preserve">15.05.2024 </w:t>
      </w:r>
      <w:r w:rsidRPr="00C946BA">
        <w:rPr>
          <w:rFonts w:asciiTheme="majorHAnsi" w:hAnsiTheme="majorHAnsi" w:cstheme="majorHAnsi"/>
          <w:b/>
          <w:i/>
          <w:sz w:val="28"/>
          <w:szCs w:val="28"/>
          <w:highlight w:val="yellow"/>
        </w:rPr>
        <w:t>-</w:t>
      </w:r>
      <w:r w:rsidR="00F2221C" w:rsidRPr="00C946BA">
        <w:rPr>
          <w:rFonts w:asciiTheme="majorHAnsi" w:hAnsiTheme="majorHAnsi" w:cstheme="majorHAnsi"/>
          <w:b/>
          <w:i/>
          <w:sz w:val="28"/>
          <w:szCs w:val="28"/>
          <w:highlight w:val="yellow"/>
        </w:rPr>
        <w:t xml:space="preserve"> 30</w:t>
      </w:r>
      <w:r w:rsidRPr="00C946BA">
        <w:rPr>
          <w:rFonts w:asciiTheme="majorHAnsi" w:hAnsiTheme="majorHAnsi" w:cstheme="majorHAnsi"/>
          <w:b/>
          <w:i/>
          <w:sz w:val="28"/>
          <w:szCs w:val="28"/>
          <w:highlight w:val="yellow"/>
        </w:rPr>
        <w:t>.0</w:t>
      </w:r>
      <w:r w:rsidR="00F2221C" w:rsidRPr="00C946BA">
        <w:rPr>
          <w:rFonts w:asciiTheme="majorHAnsi" w:hAnsiTheme="majorHAnsi" w:cstheme="majorHAnsi"/>
          <w:b/>
          <w:i/>
          <w:sz w:val="28"/>
          <w:szCs w:val="28"/>
          <w:highlight w:val="yellow"/>
        </w:rPr>
        <w:t>6</w:t>
      </w:r>
      <w:r w:rsidRPr="00C946BA">
        <w:rPr>
          <w:rFonts w:asciiTheme="majorHAnsi" w:hAnsiTheme="majorHAnsi" w:cstheme="majorHAnsi"/>
          <w:b/>
          <w:i/>
          <w:sz w:val="28"/>
          <w:szCs w:val="28"/>
          <w:highlight w:val="yellow"/>
        </w:rPr>
        <w:t>.202</w:t>
      </w:r>
      <w:r w:rsidR="00F2221C" w:rsidRPr="00C946BA">
        <w:rPr>
          <w:rFonts w:asciiTheme="majorHAnsi" w:hAnsiTheme="majorHAnsi" w:cstheme="majorHAnsi"/>
          <w:b/>
          <w:i/>
          <w:sz w:val="28"/>
          <w:szCs w:val="28"/>
          <w:highlight w:val="yellow"/>
        </w:rPr>
        <w:t>6</w:t>
      </w:r>
    </w:p>
    <w:p w14:paraId="78B9DA88" w14:textId="0C25B0B4" w:rsidR="00BC3C45" w:rsidRPr="00BC3C45" w:rsidRDefault="00BC3C45" w:rsidP="00BC3C45">
      <w:pPr>
        <w:jc w:val="both"/>
        <w:rPr>
          <w:rFonts w:asciiTheme="majorHAnsi" w:hAnsiTheme="majorHAnsi" w:cstheme="majorHAnsi"/>
          <w:b/>
          <w:i/>
          <w:sz w:val="28"/>
          <w:szCs w:val="28"/>
        </w:rPr>
      </w:pPr>
      <w:r>
        <w:rPr>
          <w:rFonts w:asciiTheme="majorHAnsi" w:hAnsiTheme="majorHAnsi" w:cstheme="majorHAnsi"/>
          <w:b/>
          <w:i/>
          <w:sz w:val="28"/>
          <w:szCs w:val="28"/>
        </w:rPr>
        <w:t xml:space="preserve">Beneficiari: </w:t>
      </w:r>
      <w:r w:rsidRPr="00BC3C45">
        <w:rPr>
          <w:rFonts w:asciiTheme="majorHAnsi" w:hAnsiTheme="majorHAnsi" w:cstheme="majorHAnsi"/>
          <w:sz w:val="28"/>
          <w:szCs w:val="28"/>
        </w:rPr>
        <w:t>Beneficiarii</w:t>
      </w:r>
      <w:r w:rsidRPr="00BC3C45">
        <w:rPr>
          <w:rFonts w:ascii="Arial Narrow" w:eastAsia="Arial Narrow" w:hAnsi="Arial Narrow" w:cs="Arial Narrow"/>
          <w:lang w:eastAsia="en-US"/>
        </w:rPr>
        <w:t xml:space="preserve"> </w:t>
      </w:r>
      <w:r w:rsidRPr="00BC3C45">
        <w:rPr>
          <w:rFonts w:asciiTheme="majorHAnsi" w:eastAsia="Arial Narrow" w:hAnsiTheme="majorHAnsi" w:cstheme="majorHAnsi"/>
          <w:sz w:val="28"/>
          <w:szCs w:val="28"/>
          <w:lang w:eastAsia="en-US"/>
        </w:rPr>
        <w:t xml:space="preserve">proiectului sunt elevii de gimnaziu ai </w:t>
      </w:r>
      <w:r w:rsidR="00C946BA">
        <w:rPr>
          <w:rFonts w:asciiTheme="majorHAnsi" w:eastAsia="Arial Narrow" w:hAnsiTheme="majorHAnsi" w:cstheme="majorHAnsi"/>
          <w:sz w:val="28"/>
          <w:szCs w:val="28"/>
          <w:lang w:eastAsia="en-US"/>
        </w:rPr>
        <w:t>Școlii Gimnaziale Căzănești</w:t>
      </w:r>
    </w:p>
    <w:p w14:paraId="5467BB2B" w14:textId="77777777" w:rsidR="00BC3C45" w:rsidRPr="00BC3C45" w:rsidRDefault="00BC3C45" w:rsidP="00BC3C45">
      <w:pPr>
        <w:ind w:right="169"/>
        <w:jc w:val="both"/>
        <w:rPr>
          <w:rFonts w:asciiTheme="majorHAnsi" w:hAnsiTheme="majorHAnsi" w:cstheme="majorHAnsi"/>
          <w:b/>
          <w:i/>
          <w:sz w:val="28"/>
          <w:szCs w:val="28"/>
        </w:rPr>
      </w:pPr>
    </w:p>
    <w:p w14:paraId="02DBBCF0" w14:textId="0DD96F2D" w:rsidR="008B60B2" w:rsidRDefault="008B60B2" w:rsidP="00ED56F4">
      <w:pPr>
        <w:rPr>
          <w:rFonts w:asciiTheme="majorHAnsi" w:hAnsiTheme="majorHAnsi" w:cstheme="majorHAnsi"/>
          <w:b/>
          <w:i/>
          <w:sz w:val="28"/>
          <w:szCs w:val="28"/>
        </w:rPr>
      </w:pPr>
      <w:r w:rsidRPr="00BC3C45">
        <w:rPr>
          <w:rFonts w:asciiTheme="majorHAnsi" w:hAnsiTheme="majorHAnsi" w:cstheme="majorHAnsi"/>
          <w:b/>
          <w:i/>
          <w:sz w:val="28"/>
          <w:szCs w:val="28"/>
        </w:rPr>
        <w:t xml:space="preserve">Obiectivele proiectului: </w:t>
      </w:r>
    </w:p>
    <w:p w14:paraId="6C038AC9" w14:textId="202279FF" w:rsidR="00C946BA" w:rsidRPr="00C946BA" w:rsidRDefault="00C946BA" w:rsidP="00C946BA">
      <w:pPr>
        <w:pStyle w:val="ListParagraph"/>
        <w:numPr>
          <w:ilvl w:val="0"/>
          <w:numId w:val="6"/>
        </w:numPr>
        <w:jc w:val="both"/>
        <w:rPr>
          <w:rFonts w:asciiTheme="majorHAnsi" w:hAnsiTheme="majorHAnsi" w:cstheme="majorHAnsi"/>
          <w:i/>
          <w:sz w:val="28"/>
          <w:szCs w:val="28"/>
        </w:rPr>
      </w:pPr>
      <w:r w:rsidRPr="00C946BA">
        <w:rPr>
          <w:rFonts w:asciiTheme="majorHAnsi" w:hAnsiTheme="majorHAnsi" w:cstheme="majorHAnsi"/>
          <w:i/>
          <w:sz w:val="28"/>
          <w:szCs w:val="28"/>
        </w:rPr>
        <w:t>Menţinerea unei rate scăzute de abandon scolar prin activitati de interventie/prevenire, ore remediale la materiile unde elevii intampina probleme, programe de reducere a abandonului scolar, prin echipamente care faciliteaza procesul de predare-invatare; etc.</w:t>
      </w:r>
    </w:p>
    <w:p w14:paraId="5EF0439E" w14:textId="02D56BC3" w:rsidR="00C946BA" w:rsidRPr="00C946BA" w:rsidRDefault="00C946BA" w:rsidP="00C946BA">
      <w:pPr>
        <w:pStyle w:val="ListParagraph"/>
        <w:numPr>
          <w:ilvl w:val="0"/>
          <w:numId w:val="6"/>
        </w:numPr>
        <w:jc w:val="both"/>
        <w:rPr>
          <w:rFonts w:asciiTheme="majorHAnsi" w:hAnsiTheme="majorHAnsi" w:cstheme="majorHAnsi"/>
          <w:i/>
          <w:sz w:val="28"/>
          <w:szCs w:val="28"/>
        </w:rPr>
      </w:pPr>
      <w:r w:rsidRPr="00C946BA">
        <w:rPr>
          <w:rFonts w:asciiTheme="majorHAnsi" w:hAnsiTheme="majorHAnsi" w:cstheme="majorHAnsi"/>
          <w:i/>
          <w:sz w:val="28"/>
          <w:szCs w:val="28"/>
        </w:rPr>
        <w:t>Creșterea ratei de absolvire a clasei a VIII-a de la 88% până la 90%, în anul școlar 2025-2026 (prin activitati de interventie/prevenire, ore remediale la materiile unde elevii intampina probleme, programe de reducere a abandonului scolar, prin echipamente care faciliteaza procesul de predare-invatare etc.)</w:t>
      </w:r>
    </w:p>
    <w:p w14:paraId="425EF551" w14:textId="2726A54D" w:rsidR="00C946BA" w:rsidRPr="00C946BA" w:rsidRDefault="00C946BA" w:rsidP="00C946BA">
      <w:pPr>
        <w:pStyle w:val="ListParagraph"/>
        <w:numPr>
          <w:ilvl w:val="0"/>
          <w:numId w:val="6"/>
        </w:numPr>
        <w:jc w:val="both"/>
        <w:rPr>
          <w:rFonts w:asciiTheme="majorHAnsi" w:hAnsiTheme="majorHAnsi" w:cstheme="majorHAnsi"/>
          <w:i/>
          <w:sz w:val="28"/>
          <w:szCs w:val="28"/>
        </w:rPr>
      </w:pPr>
      <w:r w:rsidRPr="00C946BA">
        <w:rPr>
          <w:rFonts w:asciiTheme="majorHAnsi" w:hAnsiTheme="majorHAnsi" w:cstheme="majorHAnsi"/>
          <w:i/>
          <w:sz w:val="28"/>
          <w:szCs w:val="28"/>
        </w:rPr>
        <w:t>Creșterea ratei de participare la Evaluarea Națională până la 95%, în anul școlar 2025-2026 prin activitati de interventie/prevenire, ore remediale la materiile unde elevii intampina probleme, programe de reducere a abandonului scolar, prin echipamente care faciliteaza procesul de predare-invatare; etc.)</w:t>
      </w:r>
    </w:p>
    <w:p w14:paraId="4FF5F400" w14:textId="6288E45D" w:rsidR="00C946BA" w:rsidRDefault="00C946BA" w:rsidP="00C946BA">
      <w:pPr>
        <w:pStyle w:val="ListParagraph"/>
        <w:numPr>
          <w:ilvl w:val="0"/>
          <w:numId w:val="6"/>
        </w:numPr>
        <w:jc w:val="both"/>
        <w:rPr>
          <w:rFonts w:asciiTheme="majorHAnsi" w:hAnsiTheme="majorHAnsi" w:cstheme="majorHAnsi"/>
          <w:i/>
          <w:sz w:val="28"/>
          <w:szCs w:val="28"/>
        </w:rPr>
      </w:pPr>
      <w:r w:rsidRPr="00C946BA">
        <w:rPr>
          <w:rFonts w:asciiTheme="majorHAnsi" w:hAnsiTheme="majorHAnsi" w:cstheme="majorHAnsi"/>
          <w:i/>
          <w:sz w:val="28"/>
          <w:szCs w:val="28"/>
        </w:rPr>
        <w:t xml:space="preserve"> Creșterea numărului de cadre didactice care folosesc mijloace de predare-învățare– evaluare prin folosirea tehnologiei inteligente   si a metodelor moderne de predare (prin activitatile de digitalizare a procesului de predare-invatare de la nivelul unitatii noastre)</w:t>
      </w:r>
    </w:p>
    <w:p w14:paraId="38AD9C0D" w14:textId="1045A9A1" w:rsidR="008746FC" w:rsidRDefault="008746FC" w:rsidP="008746FC">
      <w:pPr>
        <w:jc w:val="both"/>
        <w:rPr>
          <w:rFonts w:asciiTheme="majorHAnsi" w:hAnsiTheme="majorHAnsi" w:cstheme="majorHAnsi"/>
          <w:i/>
          <w:sz w:val="28"/>
          <w:szCs w:val="28"/>
        </w:rPr>
      </w:pPr>
    </w:p>
    <w:p w14:paraId="5B894C25" w14:textId="3D3B0C4C" w:rsidR="008746FC" w:rsidRDefault="008746FC" w:rsidP="008746FC">
      <w:pPr>
        <w:jc w:val="both"/>
        <w:rPr>
          <w:rFonts w:asciiTheme="majorHAnsi" w:hAnsiTheme="majorHAnsi" w:cstheme="majorHAnsi"/>
          <w:i/>
          <w:sz w:val="28"/>
          <w:szCs w:val="28"/>
        </w:rPr>
      </w:pPr>
    </w:p>
    <w:p w14:paraId="1D5385D2" w14:textId="28418456" w:rsidR="008746FC" w:rsidRDefault="008746FC" w:rsidP="008746FC">
      <w:pPr>
        <w:jc w:val="both"/>
        <w:rPr>
          <w:rFonts w:asciiTheme="majorHAnsi" w:hAnsiTheme="majorHAnsi" w:cstheme="majorHAnsi"/>
          <w:i/>
          <w:sz w:val="28"/>
          <w:szCs w:val="28"/>
        </w:rPr>
      </w:pPr>
    </w:p>
    <w:p w14:paraId="747E8FCF" w14:textId="365FFDB9" w:rsidR="008746FC" w:rsidRDefault="008746FC" w:rsidP="008746FC">
      <w:pPr>
        <w:jc w:val="both"/>
        <w:rPr>
          <w:rFonts w:asciiTheme="majorHAnsi" w:hAnsiTheme="majorHAnsi" w:cstheme="majorHAnsi"/>
          <w:i/>
          <w:sz w:val="28"/>
          <w:szCs w:val="28"/>
        </w:rPr>
      </w:pPr>
    </w:p>
    <w:p w14:paraId="1B95700F" w14:textId="4EF8BEB9" w:rsidR="008746FC" w:rsidRDefault="008746FC" w:rsidP="008746FC">
      <w:pPr>
        <w:jc w:val="both"/>
        <w:rPr>
          <w:rFonts w:asciiTheme="majorHAnsi" w:hAnsiTheme="majorHAnsi" w:cstheme="majorHAnsi"/>
          <w:i/>
          <w:sz w:val="28"/>
          <w:szCs w:val="28"/>
        </w:rPr>
      </w:pPr>
    </w:p>
    <w:p w14:paraId="37B99FCA" w14:textId="6733E764" w:rsidR="008746FC" w:rsidRDefault="008746FC" w:rsidP="008746FC">
      <w:pPr>
        <w:jc w:val="both"/>
        <w:rPr>
          <w:rFonts w:asciiTheme="majorHAnsi" w:hAnsiTheme="majorHAnsi" w:cstheme="majorHAnsi"/>
          <w:i/>
          <w:sz w:val="28"/>
          <w:szCs w:val="28"/>
        </w:rPr>
      </w:pPr>
    </w:p>
    <w:p w14:paraId="4D40CD74" w14:textId="77777777" w:rsidR="008746FC" w:rsidRPr="008746FC" w:rsidRDefault="008746FC" w:rsidP="008746FC">
      <w:pPr>
        <w:jc w:val="both"/>
        <w:rPr>
          <w:rFonts w:asciiTheme="majorHAnsi" w:hAnsiTheme="majorHAnsi" w:cstheme="majorHAnsi"/>
          <w:i/>
          <w:sz w:val="28"/>
          <w:szCs w:val="28"/>
        </w:rPr>
      </w:pPr>
    </w:p>
    <w:p w14:paraId="698AC80B" w14:textId="34898CAC" w:rsidR="00C946BA" w:rsidRPr="00C946BA" w:rsidRDefault="00C946BA" w:rsidP="00C946BA">
      <w:pPr>
        <w:pStyle w:val="ListParagraph"/>
        <w:numPr>
          <w:ilvl w:val="0"/>
          <w:numId w:val="6"/>
        </w:numPr>
        <w:jc w:val="both"/>
        <w:rPr>
          <w:rFonts w:asciiTheme="majorHAnsi" w:hAnsiTheme="majorHAnsi" w:cstheme="majorHAnsi"/>
          <w:i/>
          <w:sz w:val="28"/>
          <w:szCs w:val="28"/>
        </w:rPr>
      </w:pPr>
      <w:r w:rsidRPr="00C946BA">
        <w:rPr>
          <w:rFonts w:asciiTheme="majorHAnsi" w:hAnsiTheme="majorHAnsi" w:cstheme="majorHAnsi"/>
          <w:i/>
          <w:sz w:val="28"/>
          <w:szCs w:val="28"/>
        </w:rPr>
        <w:t>Îmbunătățirea interacțiunii între toți actorii cheie ai ecosistemului școlar (elevi, cadre didactice, părinți, directori, inspectori, reprezentanți ai comunității etc.)- prin realizarea intregului ecosistem de activitati propuse in cadrul proiectului, acesta fiind efectul a fi scontat, la care adugam activitatile extra-scolare, programe dedicate elevilor aflati in risc de abandon, premii, materiale educationale, carti, vor determina o imbunatatire a interactiunii intre actorii cheie ai inregului ecosistem scolar.</w:t>
      </w:r>
    </w:p>
    <w:p w14:paraId="37A13F0D" w14:textId="4D353283" w:rsidR="008B60B2" w:rsidRPr="00F2221C" w:rsidRDefault="008B60B2" w:rsidP="00C946BA">
      <w:pPr>
        <w:pStyle w:val="ListParagraph"/>
        <w:rPr>
          <w:rFonts w:asciiTheme="majorHAnsi" w:hAnsiTheme="majorHAnsi" w:cstheme="majorHAnsi"/>
          <w:sz w:val="28"/>
          <w:szCs w:val="28"/>
          <w:lang w:val="en-GB"/>
        </w:rPr>
      </w:pPr>
      <w:bookmarkStart w:id="0" w:name="_GoBack"/>
      <w:bookmarkEnd w:id="0"/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39"/>
      </w:tblGrid>
      <w:tr w:rsidR="008B60B2" w:rsidRPr="008B60B2" w14:paraId="5CC889E8" w14:textId="77777777">
        <w:trPr>
          <w:trHeight w:val="3670"/>
        </w:trPr>
        <w:tc>
          <w:tcPr>
            <w:tcW w:w="9139" w:type="dxa"/>
          </w:tcPr>
          <w:p w14:paraId="7CCA7378" w14:textId="77777777" w:rsidR="00BC3C45" w:rsidRDefault="00BC3C45" w:rsidP="008B60B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14:paraId="4DAD7EDA" w14:textId="1432D2B7" w:rsidR="008B60B2" w:rsidRDefault="008B60B2" w:rsidP="008B60B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>Date de contact:</w:t>
            </w:r>
          </w:p>
          <w:p w14:paraId="07D9EE11" w14:textId="77777777" w:rsidR="00C946BA" w:rsidRDefault="00C946BA" w:rsidP="008B60B2">
            <w:pPr>
              <w:jc w:val="both"/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>Școala Gimnazială Căzănești</w:t>
            </w:r>
          </w:p>
          <w:p w14:paraId="69DFF51F" w14:textId="035583A7" w:rsidR="008B60B2" w:rsidRDefault="00C946BA" w:rsidP="008B60B2">
            <w:pPr>
              <w:jc w:val="both"/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>J</w:t>
            </w:r>
            <w:r>
              <w:rPr>
                <w:rFonts w:asciiTheme="majorHAnsi" w:hAnsiTheme="majorHAnsi" w:cstheme="majorHAnsi"/>
                <w:b/>
                <w:i/>
                <w:sz w:val="28"/>
                <w:szCs w:val="28"/>
              </w:rPr>
              <w:t xml:space="preserve">udețul Mehedinți </w:t>
            </w:r>
            <w:r w:rsidRPr="008743CE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</w:p>
          <w:p w14:paraId="3B1B4135" w14:textId="30195C7D" w:rsidR="008B60B2" w:rsidRDefault="008B60B2" w:rsidP="008B60B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14:paraId="5AF33194" w14:textId="4C9B50F1" w:rsidR="008B60B2" w:rsidRDefault="008B60B2" w:rsidP="008B60B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>Telefon/fax: 025</w:t>
            </w:r>
            <w:r w:rsidR="00C946BA"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>2384807</w:t>
            </w:r>
          </w:p>
          <w:p w14:paraId="2DED7044" w14:textId="0620FB12" w:rsidR="008B60B2" w:rsidRDefault="008B60B2" w:rsidP="008B60B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 xml:space="preserve">Email: </w:t>
            </w:r>
            <w:hyperlink r:id="rId8" w:history="1">
              <w:r w:rsidR="00C946BA" w:rsidRPr="00A119E5">
                <w:rPr>
                  <w:rStyle w:val="Hyperlink"/>
                  <w:rFonts w:asciiTheme="majorHAnsi" w:hAnsiTheme="majorHAnsi" w:cstheme="majorHAnsi"/>
                  <w:sz w:val="28"/>
                  <w:szCs w:val="28"/>
                  <w:lang w:val="en-GB"/>
                </w:rPr>
                <w:t>scoalacazanesti2018@yahoo.com</w:t>
              </w:r>
            </w:hyperlink>
          </w:p>
          <w:p w14:paraId="33BB232B" w14:textId="74291A88" w:rsidR="008B60B2" w:rsidRDefault="008B60B2" w:rsidP="008B60B2">
            <w:pPr>
              <w:jc w:val="both"/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  <w:r>
              <w:rPr>
                <w:rFonts w:asciiTheme="majorHAnsi" w:hAnsiTheme="majorHAnsi" w:cstheme="majorHAnsi"/>
                <w:sz w:val="28"/>
                <w:szCs w:val="28"/>
                <w:lang w:val="en-GB"/>
              </w:rPr>
              <w:t xml:space="preserve">Website: </w:t>
            </w:r>
            <w:hyperlink r:id="rId9" w:history="1">
              <w:r w:rsidR="00C946BA">
                <w:rPr>
                  <w:rStyle w:val="Hyperlink"/>
                  <w:rFonts w:asciiTheme="majorHAnsi" w:hAnsiTheme="majorHAnsi" w:cstheme="majorHAnsi"/>
                  <w:sz w:val="28"/>
                  <w:szCs w:val="28"/>
                  <w:lang w:val="en-GB"/>
                </w:rPr>
                <w:t>scoalacazanesti</w:t>
              </w:r>
              <w:r w:rsidRPr="00C6504E">
                <w:rPr>
                  <w:rStyle w:val="Hyperlink"/>
                  <w:rFonts w:asciiTheme="majorHAnsi" w:hAnsiTheme="majorHAnsi" w:cstheme="majorHAnsi"/>
                  <w:sz w:val="28"/>
                  <w:szCs w:val="28"/>
                  <w:lang w:val="en-GB"/>
                </w:rPr>
                <w:t>.ro</w:t>
              </w:r>
            </w:hyperlink>
            <w:r w:rsidR="00E316F9" w:rsidRPr="00E316F9">
              <w:rPr>
                <w:rFonts w:asciiTheme="majorHAnsi" w:hAnsiTheme="majorHAnsi" w:cstheme="majorHAnsi"/>
                <w:noProof/>
                <w:sz w:val="28"/>
                <w:szCs w:val="28"/>
                <w:lang w:val="en-GB"/>
              </w:rPr>
              <mc:AlternateContent>
                <mc:Choice Requires="wps">
                  <w:drawing>
                    <wp:anchor distT="91440" distB="91440" distL="114300" distR="114300" simplePos="0" relativeHeight="251659264" behindDoc="0" locked="0" layoutInCell="1" allowOverlap="1" wp14:anchorId="4447CAAA" wp14:editId="5B671502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489585</wp:posOffset>
                      </wp:positionV>
                      <wp:extent cx="6105525" cy="1403985"/>
                      <wp:effectExtent l="0" t="0" r="0" b="0"/>
                      <wp:wrapTopAndBottom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0552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00ED9A" w14:textId="7AA8266C" w:rsidR="00E316F9" w:rsidRDefault="00E316F9" w:rsidP="00E316F9">
                                  <w:pPr>
                                    <w:pBdr>
                                      <w:top w:val="single" w:sz="24" w:space="8" w:color="4F81BD" w:themeColor="accent1"/>
                                      <w:bottom w:val="single" w:sz="24" w:space="8" w:color="4F81BD" w:themeColor="accent1"/>
                                    </w:pBdr>
                                    <w:jc w:val="center"/>
                                    <w:rPr>
                                      <w:i/>
                                      <w:iCs/>
                                      <w:color w:val="4F81BD" w:themeColor="accent1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color w:val="4F81BD" w:themeColor="accent1"/>
                                    </w:rPr>
                                    <w:t>Conținutul acestui material nu reprezintă în mod obligatoriu poziția oficială a Uniunii Europene sau a Guvernului României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447CA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0;margin-top:38.55pt;width:480.7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" filled="f" stroked="f">
                      <v:textbox style="mso-fit-shape-to-text:t">
                        <w:txbxContent>
                          <w:p w14:paraId="3100ED9A" w14:textId="7AA8266C" w:rsidR="00E316F9" w:rsidRDefault="00E316F9" w:rsidP="00E316F9">
                            <w:pPr>
                              <w:pBdr>
                                <w:top w:val="single" w:sz="24" w:space="8" w:color="4F81BD" w:themeColor="accent1"/>
                                <w:bottom w:val="single" w:sz="24" w:space="8" w:color="4F81BD" w:themeColor="accent1"/>
                              </w:pBdr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4F81BD" w:themeColor="accent1"/>
                              </w:rPr>
                              <w:t>Conținutul acestui material nu reprezintă în mod obligatoriu poziția oficială a Uniunii Europene sau a Guvernului României</w:t>
                            </w:r>
                          </w:p>
                        </w:txbxContent>
                      </v:textbox>
                      <w10:wrap type="topAndBottom" anchorx="page"/>
                    </v:shape>
                  </w:pict>
                </mc:Fallback>
              </mc:AlternateContent>
            </w:r>
          </w:p>
          <w:p w14:paraId="3DC2E863" w14:textId="5087F516" w:rsidR="00E316F9" w:rsidRPr="00E316F9" w:rsidRDefault="00E316F9" w:rsidP="00E316F9">
            <w:pPr>
              <w:jc w:val="center"/>
              <w:rPr>
                <w:rFonts w:asciiTheme="majorHAnsi" w:hAnsiTheme="majorHAnsi" w:cstheme="majorHAnsi"/>
                <w:b/>
                <w:lang w:val="en-GB"/>
              </w:rPr>
            </w:pPr>
            <w:r w:rsidRPr="00E316F9">
              <w:rPr>
                <w:rFonts w:asciiTheme="majorHAnsi" w:hAnsiTheme="majorHAnsi" w:cstheme="majorHAnsi"/>
                <w:b/>
                <w:lang w:val="en-GB"/>
              </w:rPr>
              <w:t>PNRR. Finanțat de Uniunea Europeană - UrmătoareaGenerațieUE</w:t>
            </w:r>
          </w:p>
          <w:p w14:paraId="52D1FC4A" w14:textId="2CDA733D" w:rsidR="008B60B2" w:rsidRPr="00E316F9" w:rsidRDefault="008746FC" w:rsidP="00E316F9">
            <w:pPr>
              <w:jc w:val="both"/>
              <w:rPr>
                <w:rFonts w:asciiTheme="majorHAnsi" w:hAnsiTheme="majorHAnsi" w:cstheme="majorHAnsi"/>
                <w:lang w:val="en-GB"/>
              </w:rPr>
            </w:pPr>
            <w:hyperlink r:id="rId10" w:history="1">
              <w:r w:rsidR="00E316F9" w:rsidRPr="00C6504E">
                <w:rPr>
                  <w:rStyle w:val="Hyperlink"/>
                  <w:rFonts w:asciiTheme="majorHAnsi" w:hAnsiTheme="majorHAnsi" w:cstheme="majorHAnsi"/>
                  <w:lang w:val="en-GB"/>
                </w:rPr>
                <w:t>https://mfe.gov.ro/pnrr/</w:t>
              </w:r>
            </w:hyperlink>
            <w:r w:rsidR="00E316F9" w:rsidRPr="00E316F9">
              <w:rPr>
                <w:rFonts w:asciiTheme="majorHAnsi" w:hAnsiTheme="majorHAnsi" w:cstheme="majorHAnsi"/>
                <w:lang w:val="en-GB"/>
              </w:rPr>
              <w:t xml:space="preserve">                                               </w:t>
            </w:r>
            <w:hyperlink r:id="rId11" w:history="1">
              <w:r w:rsidR="00E316F9" w:rsidRPr="00E316F9">
                <w:rPr>
                  <w:rStyle w:val="Hyperlink"/>
                  <w:rFonts w:asciiTheme="majorHAnsi" w:hAnsiTheme="majorHAnsi" w:cstheme="majorHAnsi"/>
                  <w:lang w:val="en-GB"/>
                </w:rPr>
                <w:t>https://www.facebook.com/PNRROficial</w:t>
              </w:r>
            </w:hyperlink>
          </w:p>
        </w:tc>
      </w:tr>
    </w:tbl>
    <w:p w14:paraId="679E85E0" w14:textId="5AA17DAB" w:rsidR="00E967DA" w:rsidRDefault="00E967DA">
      <w:pPr>
        <w:rPr>
          <w:rFonts w:ascii="Calibri" w:eastAsia="Calibri" w:hAnsi="Calibri" w:cs="Calibri"/>
          <w:sz w:val="22"/>
          <w:szCs w:val="22"/>
        </w:rPr>
      </w:pPr>
    </w:p>
    <w:sectPr w:rsidR="00E967DA" w:rsidSect="008743CE">
      <w:headerReference w:type="even" r:id="rId12"/>
      <w:headerReference w:type="default" r:id="rId13"/>
      <w:footerReference w:type="even" r:id="rId14"/>
      <w:headerReference w:type="first" r:id="rId15"/>
      <w:pgSz w:w="11907" w:h="16840"/>
      <w:pgMar w:top="992" w:right="1435" w:bottom="539" w:left="1418" w:header="284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E85E3" w14:textId="77777777" w:rsidR="006D0D92" w:rsidRDefault="00072FCC">
      <w:r>
        <w:separator/>
      </w:r>
    </w:p>
  </w:endnote>
  <w:endnote w:type="continuationSeparator" w:id="0">
    <w:p w14:paraId="679E85E4" w14:textId="77777777" w:rsidR="006D0D92" w:rsidRDefault="0007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E85E7" w14:textId="77777777" w:rsidR="00E967DA" w:rsidRDefault="00072FC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79E85E8" w14:textId="77777777" w:rsidR="00E967DA" w:rsidRDefault="00E967D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E85E1" w14:textId="77777777" w:rsidR="006D0D92" w:rsidRDefault="00072FCC">
      <w:r>
        <w:separator/>
      </w:r>
    </w:p>
  </w:footnote>
  <w:footnote w:type="continuationSeparator" w:id="0">
    <w:p w14:paraId="679E85E2" w14:textId="77777777" w:rsidR="006D0D92" w:rsidRDefault="00072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E85E5" w14:textId="77777777" w:rsidR="00E967DA" w:rsidRDefault="00072FC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7216" behindDoc="1" locked="0" layoutInCell="1" hidden="0" allowOverlap="1" wp14:anchorId="679E85EA" wp14:editId="679E85E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20765" cy="2303145"/>
          <wp:effectExtent l="0" t="0" r="0" b="0"/>
          <wp:wrapNone/>
          <wp:docPr id="41" name="image1.jpg" descr="parti_din_sigla_ppi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rti_din_sigla_ppi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765" cy="2303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746FC">
      <w:rPr>
        <w:noProof/>
        <w:color w:val="000000"/>
      </w:rPr>
      <w:pict w14:anchorId="679E85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4098" type="#_x0000_t75" alt="" style="position:absolute;margin-left:0;margin-top:0;width:675pt;height:254pt;z-index:-251654144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E85E6" w14:textId="77777777" w:rsidR="00E967DA" w:rsidRDefault="00072FC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76" w:lineRule="auto"/>
      <w:ind w:hanging="709"/>
      <w:jc w:val="right"/>
      <w:rPr>
        <w:b/>
        <w:i/>
        <w:color w:val="000000"/>
      </w:rPr>
    </w:pPr>
    <w:r>
      <w:rPr>
        <w:rFonts w:ascii="Calibri" w:eastAsia="Calibri" w:hAnsi="Calibri" w:cs="Calibri"/>
        <w:b/>
        <w:i/>
        <w:color w:val="000000"/>
      </w:rPr>
      <w:t xml:space="preserve"> </w:t>
    </w:r>
    <w:r>
      <w:rPr>
        <w:rFonts w:ascii="Calibri" w:eastAsia="Calibri" w:hAnsi="Calibri" w:cs="Calibri"/>
        <w:i/>
        <w:noProof/>
      </w:rPr>
      <w:drawing>
        <wp:inline distT="114300" distB="114300" distL="114300" distR="114300" wp14:anchorId="679E85ED" wp14:editId="679E85EE">
          <wp:extent cx="5731200" cy="622300"/>
          <wp:effectExtent l="0" t="0" r="0" b="0"/>
          <wp:docPr id="4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622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9E85E9" w14:textId="77777777" w:rsidR="00E967DA" w:rsidRDefault="00072FC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6192" behindDoc="1" locked="0" layoutInCell="1" hidden="0" allowOverlap="1" wp14:anchorId="679E85EF" wp14:editId="679E85F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120765" cy="2303145"/>
          <wp:effectExtent l="0" t="0" r="0" b="0"/>
          <wp:wrapNone/>
          <wp:docPr id="40" name="image1.jpg" descr="parti_din_sigla_ppi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parti_din_sigla_ppir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765" cy="2303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746FC">
      <w:rPr>
        <w:noProof/>
        <w:color w:val="000000"/>
      </w:rPr>
      <w:pict w14:anchorId="679E85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4097" type="#_x0000_t75" alt="" style="position:absolute;margin-left:0;margin-top:0;width:675pt;height:254pt;z-index:-251655168;mso-position-horizontal:center;mso-position-horizontal-relative:margin;mso-position-vertical:center;mso-position-vertical-relative:margin">
          <v:imagedata r:id="rId2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D1698"/>
    <w:multiLevelType w:val="hybridMultilevel"/>
    <w:tmpl w:val="D95AFE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27242"/>
    <w:multiLevelType w:val="hybridMultilevel"/>
    <w:tmpl w:val="5BAEA10A"/>
    <w:lvl w:ilvl="0" w:tplc="080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DBA302D"/>
    <w:multiLevelType w:val="hybridMultilevel"/>
    <w:tmpl w:val="B4967C0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26A09"/>
    <w:multiLevelType w:val="hybridMultilevel"/>
    <w:tmpl w:val="4F42F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2173C"/>
    <w:multiLevelType w:val="hybridMultilevel"/>
    <w:tmpl w:val="0B88D38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720FC"/>
    <w:multiLevelType w:val="hybridMultilevel"/>
    <w:tmpl w:val="141828C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7DA"/>
    <w:rsid w:val="00072FCC"/>
    <w:rsid w:val="004B7CDF"/>
    <w:rsid w:val="006D0D92"/>
    <w:rsid w:val="008743CE"/>
    <w:rsid w:val="008746FC"/>
    <w:rsid w:val="008B60B2"/>
    <w:rsid w:val="00BC3C45"/>
    <w:rsid w:val="00C71862"/>
    <w:rsid w:val="00C946BA"/>
    <w:rsid w:val="00CD0E12"/>
    <w:rsid w:val="00E316F9"/>
    <w:rsid w:val="00E967DA"/>
    <w:rsid w:val="00ED56F4"/>
    <w:rsid w:val="00F2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4:docId w14:val="679E85AA"/>
  <w15:docId w15:val="{606D9850-3B06-BB4D-A595-5EC88D7E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48D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222"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A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aliases w:val="Caracter Caracter Caracter Caracter"/>
    <w:basedOn w:val="Normal"/>
    <w:link w:val="HeaderChar"/>
    <w:uiPriority w:val="99"/>
    <w:rsid w:val="00ED0B08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ED0B08"/>
    <w:pPr>
      <w:tabs>
        <w:tab w:val="center" w:pos="4320"/>
        <w:tab w:val="right" w:pos="8640"/>
      </w:tabs>
    </w:pPr>
    <w:rPr>
      <w:lang w:val="x-none" w:eastAsia="x-none"/>
    </w:rPr>
  </w:style>
  <w:style w:type="character" w:styleId="CommentReference">
    <w:name w:val="annotation reference"/>
    <w:semiHidden/>
    <w:rsid w:val="00946EF2"/>
    <w:rPr>
      <w:sz w:val="16"/>
      <w:szCs w:val="16"/>
    </w:rPr>
  </w:style>
  <w:style w:type="paragraph" w:styleId="CommentText">
    <w:name w:val="annotation text"/>
    <w:basedOn w:val="Normal"/>
    <w:semiHidden/>
    <w:rsid w:val="00946EF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46EF2"/>
    <w:rPr>
      <w:b/>
      <w:bCs/>
    </w:rPr>
  </w:style>
  <w:style w:type="paragraph" w:styleId="BalloonText">
    <w:name w:val="Balloon Text"/>
    <w:basedOn w:val="Normal"/>
    <w:semiHidden/>
    <w:rsid w:val="00946EF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7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55737D"/>
  </w:style>
  <w:style w:type="paragraph" w:styleId="BodyText">
    <w:name w:val="Body Text"/>
    <w:basedOn w:val="Normal"/>
    <w:rsid w:val="002626D9"/>
    <w:rPr>
      <w:b/>
      <w:bCs/>
    </w:rPr>
  </w:style>
  <w:style w:type="character" w:customStyle="1" w:styleId="HeaderChar">
    <w:name w:val="Header Char"/>
    <w:aliases w:val="Caracter Caracter Caracter Caracter Char"/>
    <w:link w:val="Header"/>
    <w:uiPriority w:val="99"/>
    <w:rsid w:val="005848C0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5848C0"/>
    <w:rPr>
      <w:sz w:val="24"/>
      <w:szCs w:val="24"/>
    </w:rPr>
  </w:style>
  <w:style w:type="paragraph" w:customStyle="1" w:styleId="ListParagraph1">
    <w:name w:val="List Paragraph1"/>
    <w:aliases w:val="List_Paragraph,Multilevel para_II,List Paragraph (numbered (a)),Numbered list,Akapit z listą BS,List Paragraph 1,Forth level,Bullet1,References,Outlines a.b.c.,List Bullet Mary"/>
    <w:basedOn w:val="Normal"/>
    <w:link w:val="ListParagraphChar"/>
    <w:qFormat/>
    <w:rsid w:val="00BF0320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1"/>
    <w:rsid w:val="00BF0320"/>
    <w:rPr>
      <w:sz w:val="24"/>
      <w:szCs w:val="24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oot"/>
    <w:basedOn w:val="Normal"/>
    <w:link w:val="FootnoteTextChar"/>
    <w:qFormat/>
    <w:rsid w:val="00BE6D0B"/>
    <w:rPr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link w:val="FootnoteText"/>
    <w:rsid w:val="00BE6D0B"/>
    <w:rPr>
      <w:lang w:val="en-US" w:eastAsia="en-US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ootnote Reference Superscri"/>
    <w:uiPriority w:val="99"/>
    <w:qFormat/>
    <w:rsid w:val="00BE6D0B"/>
    <w:rPr>
      <w:vertAlign w:val="superscript"/>
    </w:rPr>
  </w:style>
  <w:style w:type="character" w:customStyle="1" w:styleId="Heading3Char">
    <w:name w:val="Heading 3 Char"/>
    <w:basedOn w:val="DefaultParagraphFont"/>
    <w:link w:val="Heading3"/>
    <w:rsid w:val="00446222"/>
    <w:rPr>
      <w:b/>
      <w:sz w:val="24"/>
      <w:szCs w:val="24"/>
    </w:rPr>
  </w:style>
  <w:style w:type="character" w:styleId="Hyperlink">
    <w:name w:val="Hyperlink"/>
    <w:basedOn w:val="DefaultParagraphFont"/>
    <w:rsid w:val="00446222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semiHidden/>
    <w:rsid w:val="00A57A7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0Normal">
    <w:name w:val="!0 Normal"/>
    <w:rsid w:val="00A57A7D"/>
    <w:rPr>
      <w:lang w:val="en-GB"/>
    </w:rPr>
  </w:style>
  <w:style w:type="paragraph" w:styleId="ListParagraph">
    <w:name w:val="List Paragraph"/>
    <w:basedOn w:val="Normal"/>
    <w:qFormat/>
    <w:rsid w:val="00816F92"/>
    <w:pPr>
      <w:ind w:left="720"/>
    </w:pPr>
    <w:rPr>
      <w:rFonts w:ascii="Calibri" w:hAnsi="Calibri"/>
      <w:sz w:val="22"/>
      <w:szCs w:val="22"/>
      <w:lang w:val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816F92"/>
    <w:rPr>
      <w:color w:val="605E5C"/>
      <w:shd w:val="clear" w:color="auto" w:fill="E1DFDD"/>
    </w:rPr>
  </w:style>
  <w:style w:type="paragraph" w:customStyle="1" w:styleId="ChapterNumber">
    <w:name w:val="ChapterNumber"/>
    <w:rsid w:val="00EE0D34"/>
    <w:pPr>
      <w:tabs>
        <w:tab w:val="left" w:pos="-720"/>
      </w:tabs>
      <w:suppressAutoHyphens/>
    </w:pPr>
    <w:rPr>
      <w:rFonts w:ascii="CG Times" w:hAnsi="CG Times"/>
      <w:sz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alacazanesti2018@yahoo.com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NRROficia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mfe.gov.ro/pnr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oalatamna.ro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0md9q5Oo6cUIshTCT/YT4FXEzTg==">AMUW2mWPABhj0LJnqjL+p7l+wFaI4TSwGOH/FpsrpUspElJN4SVBm7kDTVRFYCRyyUwTp0rfsQYvfkCLZirx9HOIqO85QsoGTEA8wWY5NrT8IOJIcFMiQ2o=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Mirona</cp:lastModifiedBy>
  <cp:revision>13</cp:revision>
  <dcterms:created xsi:type="dcterms:W3CDTF">2023-05-03T07:15:00Z</dcterms:created>
  <dcterms:modified xsi:type="dcterms:W3CDTF">2024-08-08T09:18:00Z</dcterms:modified>
</cp:coreProperties>
</file>